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6E72" w14:textId="7C3FE379" w:rsidR="005F07EC" w:rsidRDefault="005F07EC" w:rsidP="005F07EC">
      <w:pPr>
        <w:suppressLineNumbers/>
        <w:spacing w:after="0" w:line="240" w:lineRule="auto"/>
        <w:jc w:val="center"/>
        <w:rPr>
          <w:rFonts w:ascii="Arial" w:hAnsi="Arial" w:cs="Arial"/>
          <w:b/>
          <w:bCs/>
        </w:rPr>
      </w:pPr>
      <w:r>
        <w:rPr>
          <w:rFonts w:ascii="Arial" w:hAnsi="Arial" w:cs="Arial"/>
          <w:b/>
          <w:bCs/>
        </w:rPr>
        <w:t xml:space="preserve">RESOLUTION # </w:t>
      </w:r>
      <w:r w:rsidR="00765831">
        <w:rPr>
          <w:rFonts w:ascii="Arial" w:hAnsi="Arial" w:cs="Arial"/>
          <w:b/>
          <w:bCs/>
        </w:rPr>
        <w:t>20</w:t>
      </w:r>
    </w:p>
    <w:p w14:paraId="47D3C7F5" w14:textId="77777777" w:rsidR="005F07EC" w:rsidRDefault="005F07EC" w:rsidP="005F07EC">
      <w:pPr>
        <w:suppressLineNumbers/>
        <w:spacing w:after="0" w:line="240" w:lineRule="auto"/>
        <w:jc w:val="center"/>
        <w:rPr>
          <w:rFonts w:ascii="Arial" w:hAnsi="Arial" w:cs="Arial"/>
          <w:b/>
          <w:bCs/>
        </w:rPr>
      </w:pPr>
    </w:p>
    <w:p w14:paraId="076F4EC6" w14:textId="23C447D6" w:rsidR="005F07EC" w:rsidRDefault="00765831" w:rsidP="00765831">
      <w:pPr>
        <w:suppressLineNumbers/>
        <w:spacing w:after="0" w:line="240" w:lineRule="auto"/>
        <w:jc w:val="center"/>
        <w:rPr>
          <w:rFonts w:ascii="Arial" w:hAnsi="Arial" w:cs="Arial"/>
          <w:b/>
        </w:rPr>
      </w:pPr>
      <w:r w:rsidRPr="00AE799B">
        <w:rPr>
          <w:rFonts w:ascii="Arial" w:hAnsi="Arial" w:cs="Arial"/>
          <w:b/>
        </w:rPr>
        <w:t>AGRICULTURE AND THE STATE MINIMUM WAGE</w:t>
      </w:r>
      <w:r>
        <w:rPr>
          <w:rFonts w:ascii="Arial" w:hAnsi="Arial" w:cs="Arial"/>
          <w:b/>
        </w:rPr>
        <w:t xml:space="preserve"> </w:t>
      </w:r>
    </w:p>
    <w:p w14:paraId="1855DB43" w14:textId="77777777" w:rsidR="00765831" w:rsidRDefault="00765831" w:rsidP="00765831">
      <w:pPr>
        <w:suppressLineNumbers/>
        <w:spacing w:after="0" w:line="240" w:lineRule="auto"/>
        <w:jc w:val="center"/>
        <w:rPr>
          <w:rFonts w:ascii="Arial" w:hAnsi="Arial" w:cs="Arial"/>
          <w:b/>
        </w:rPr>
      </w:pPr>
    </w:p>
    <w:p w14:paraId="64FF3600" w14:textId="77777777" w:rsidR="00765831" w:rsidRDefault="00765831" w:rsidP="00765831">
      <w:pPr>
        <w:suppressLineNumbers/>
        <w:spacing w:after="0" w:line="240" w:lineRule="auto"/>
        <w:jc w:val="center"/>
        <w:rPr>
          <w:rFonts w:ascii="Arial" w:hAnsi="Arial" w:cs="Arial"/>
          <w:b/>
          <w:bCs/>
        </w:rPr>
      </w:pPr>
    </w:p>
    <w:p w14:paraId="048AFCBD" w14:textId="77777777" w:rsidR="00765831" w:rsidRPr="00AE799B" w:rsidRDefault="00765831" w:rsidP="00765831">
      <w:pPr>
        <w:spacing w:after="0" w:line="480" w:lineRule="auto"/>
        <w:ind w:firstLine="720"/>
        <w:rPr>
          <w:rFonts w:ascii="Arial" w:hAnsi="Arial" w:cs="Arial"/>
          <w:bCs/>
          <w:sz w:val="21"/>
          <w:szCs w:val="21"/>
        </w:rPr>
      </w:pPr>
      <w:r w:rsidRPr="00AE799B">
        <w:rPr>
          <w:rFonts w:ascii="Arial" w:hAnsi="Arial" w:cs="Arial"/>
          <w:b/>
          <w:sz w:val="21"/>
          <w:szCs w:val="21"/>
        </w:rPr>
        <w:t xml:space="preserve">WHEREAS, </w:t>
      </w:r>
      <w:r w:rsidRPr="00AE799B">
        <w:rPr>
          <w:rFonts w:ascii="Arial" w:hAnsi="Arial" w:cs="Arial"/>
          <w:sz w:val="21"/>
          <w:szCs w:val="21"/>
        </w:rPr>
        <w:t>New Jersey agriculture is heavily concentrated in the production of fruit and vegetable crops meant for fresh-market sale, as well as nursery, greenhouse and horticultural stock; and</w:t>
      </w:r>
    </w:p>
    <w:p w14:paraId="630EA47E" w14:textId="77777777" w:rsidR="00765831" w:rsidRPr="00AE799B" w:rsidRDefault="00765831" w:rsidP="00765831">
      <w:pPr>
        <w:spacing w:after="0" w:line="480" w:lineRule="auto"/>
        <w:ind w:firstLine="720"/>
        <w:rPr>
          <w:rFonts w:ascii="Arial" w:hAnsi="Arial" w:cs="Arial"/>
          <w:bCs/>
          <w:sz w:val="21"/>
          <w:szCs w:val="21"/>
        </w:rPr>
      </w:pPr>
      <w:proofErr w:type="gramStart"/>
      <w:r w:rsidRPr="00AE799B">
        <w:rPr>
          <w:rFonts w:ascii="Arial" w:hAnsi="Arial" w:cs="Arial"/>
          <w:b/>
          <w:sz w:val="21"/>
          <w:szCs w:val="21"/>
        </w:rPr>
        <w:t>WHEREAS</w:t>
      </w:r>
      <w:r w:rsidRPr="00AE799B">
        <w:rPr>
          <w:rFonts w:ascii="Arial" w:hAnsi="Arial" w:cs="Arial"/>
          <w:sz w:val="21"/>
          <w:szCs w:val="21"/>
        </w:rPr>
        <w:t>,</w:t>
      </w:r>
      <w:proofErr w:type="gramEnd"/>
      <w:r w:rsidRPr="00AE799B">
        <w:rPr>
          <w:rFonts w:ascii="Arial" w:hAnsi="Arial" w:cs="Arial"/>
          <w:sz w:val="21"/>
          <w:szCs w:val="21"/>
        </w:rPr>
        <w:t xml:space="preserve"> dairy farms are also labor-intensive operations and most dairy farms rely on hired labor to help with the day-to-day operations throughout the entire year; and</w:t>
      </w:r>
    </w:p>
    <w:p w14:paraId="43C95AB4" w14:textId="77777777" w:rsidR="00765831" w:rsidRPr="00AE799B" w:rsidRDefault="00765831" w:rsidP="00765831">
      <w:pPr>
        <w:spacing w:after="0" w:line="480" w:lineRule="auto"/>
        <w:ind w:firstLine="720"/>
        <w:rPr>
          <w:rFonts w:ascii="Arial" w:hAnsi="Arial" w:cs="Arial"/>
          <w:bCs/>
          <w:sz w:val="21"/>
          <w:szCs w:val="21"/>
        </w:rPr>
      </w:pPr>
      <w:r w:rsidRPr="00AE799B">
        <w:rPr>
          <w:rFonts w:ascii="Arial" w:hAnsi="Arial" w:cs="Arial"/>
          <w:b/>
          <w:sz w:val="21"/>
          <w:szCs w:val="21"/>
        </w:rPr>
        <w:t>WHEREAS</w:t>
      </w:r>
      <w:r w:rsidRPr="00AE799B">
        <w:rPr>
          <w:rFonts w:ascii="Arial" w:hAnsi="Arial" w:cs="Arial"/>
          <w:sz w:val="21"/>
          <w:szCs w:val="21"/>
        </w:rPr>
        <w:t>, these sectors, as well as others, including equine and agritourism, are labor-intensive operations, as the products being produced</w:t>
      </w:r>
      <w:r>
        <w:rPr>
          <w:rFonts w:ascii="Arial" w:hAnsi="Arial" w:cs="Arial"/>
          <w:sz w:val="21"/>
          <w:szCs w:val="21"/>
        </w:rPr>
        <w:t xml:space="preserve">, </w:t>
      </w:r>
      <w:r w:rsidRPr="00AE799B">
        <w:rPr>
          <w:rFonts w:ascii="Arial" w:hAnsi="Arial" w:cs="Arial"/>
          <w:sz w:val="21"/>
          <w:szCs w:val="21"/>
        </w:rPr>
        <w:t>or experiences being offered</w:t>
      </w:r>
      <w:r>
        <w:rPr>
          <w:rFonts w:ascii="Arial" w:hAnsi="Arial" w:cs="Arial"/>
          <w:sz w:val="21"/>
          <w:szCs w:val="21"/>
        </w:rPr>
        <w:t>,</w:t>
      </w:r>
      <w:r w:rsidRPr="00AE799B">
        <w:rPr>
          <w:rFonts w:ascii="Arial" w:hAnsi="Arial" w:cs="Arial"/>
          <w:sz w:val="21"/>
          <w:szCs w:val="21"/>
        </w:rPr>
        <w:t xml:space="preserve"> rely upon aesthetic appeal to the consumer as much as, or </w:t>
      </w:r>
      <w:r>
        <w:rPr>
          <w:rFonts w:ascii="Arial" w:hAnsi="Arial" w:cs="Arial"/>
          <w:sz w:val="21"/>
          <w:szCs w:val="21"/>
        </w:rPr>
        <w:t xml:space="preserve">sometimes </w:t>
      </w:r>
      <w:r w:rsidRPr="00AE799B">
        <w:rPr>
          <w:rFonts w:ascii="Arial" w:hAnsi="Arial" w:cs="Arial"/>
          <w:sz w:val="21"/>
          <w:szCs w:val="21"/>
        </w:rPr>
        <w:t>more than, any other attribute; and</w:t>
      </w:r>
    </w:p>
    <w:p w14:paraId="1EA97892" w14:textId="77777777" w:rsidR="00765831" w:rsidRPr="00AE799B" w:rsidRDefault="00765831" w:rsidP="00765831">
      <w:pPr>
        <w:spacing w:after="0" w:line="480" w:lineRule="auto"/>
        <w:ind w:firstLine="720"/>
        <w:rPr>
          <w:rFonts w:ascii="Arial" w:hAnsi="Arial" w:cs="Arial"/>
          <w:bCs/>
          <w:sz w:val="21"/>
          <w:szCs w:val="21"/>
        </w:rPr>
      </w:pPr>
      <w:proofErr w:type="gramStart"/>
      <w:r w:rsidRPr="00AE799B">
        <w:rPr>
          <w:rFonts w:ascii="Arial" w:hAnsi="Arial" w:cs="Arial"/>
          <w:b/>
          <w:sz w:val="21"/>
          <w:szCs w:val="21"/>
        </w:rPr>
        <w:t>WHEREAS</w:t>
      </w:r>
      <w:r w:rsidRPr="00AE799B">
        <w:rPr>
          <w:rFonts w:ascii="Arial" w:hAnsi="Arial" w:cs="Arial"/>
          <w:sz w:val="21"/>
          <w:szCs w:val="21"/>
        </w:rPr>
        <w:t>,</w:t>
      </w:r>
      <w:proofErr w:type="gramEnd"/>
      <w:r w:rsidRPr="00AE799B">
        <w:rPr>
          <w:rFonts w:ascii="Arial" w:hAnsi="Arial" w:cs="Arial"/>
          <w:sz w:val="21"/>
          <w:szCs w:val="21"/>
        </w:rPr>
        <w:t xml:space="preserve"> there is a necessity for hand-picking and/or hand-tending of these agricultural products and experiences; and</w:t>
      </w:r>
    </w:p>
    <w:p w14:paraId="66832FF6" w14:textId="77777777" w:rsidR="00765831" w:rsidRPr="00AE799B" w:rsidRDefault="00765831" w:rsidP="00765831">
      <w:pPr>
        <w:spacing w:after="0" w:line="480" w:lineRule="auto"/>
        <w:ind w:firstLine="720"/>
        <w:rPr>
          <w:rFonts w:ascii="Arial" w:hAnsi="Arial" w:cs="Arial"/>
          <w:bCs/>
          <w:sz w:val="21"/>
          <w:szCs w:val="21"/>
        </w:rPr>
      </w:pPr>
      <w:r w:rsidRPr="00AE799B">
        <w:rPr>
          <w:rFonts w:ascii="Arial" w:hAnsi="Arial" w:cs="Arial"/>
          <w:b/>
          <w:sz w:val="21"/>
          <w:szCs w:val="21"/>
        </w:rPr>
        <w:t>WHEREAS</w:t>
      </w:r>
      <w:r w:rsidRPr="00AE799B">
        <w:rPr>
          <w:rFonts w:ascii="Arial" w:hAnsi="Arial" w:cs="Arial"/>
          <w:sz w:val="21"/>
          <w:szCs w:val="21"/>
        </w:rPr>
        <w:t xml:space="preserve">, most New Jersey farms are family-owned operations, in which there </w:t>
      </w:r>
      <w:r>
        <w:rPr>
          <w:rFonts w:ascii="Arial" w:hAnsi="Arial" w:cs="Arial"/>
          <w:sz w:val="21"/>
          <w:szCs w:val="21"/>
        </w:rPr>
        <w:t xml:space="preserve">frequently </w:t>
      </w:r>
      <w:r w:rsidRPr="00AE799B">
        <w:rPr>
          <w:rFonts w:ascii="Arial" w:hAnsi="Arial" w:cs="Arial"/>
          <w:sz w:val="21"/>
          <w:szCs w:val="21"/>
        </w:rPr>
        <w:t>are not enough family members to provide all the needed labor; and</w:t>
      </w:r>
    </w:p>
    <w:p w14:paraId="51D3CFAD" w14:textId="77777777" w:rsidR="00765831" w:rsidRPr="00AE799B" w:rsidRDefault="00765831" w:rsidP="00765831">
      <w:pPr>
        <w:spacing w:after="0" w:line="480" w:lineRule="auto"/>
        <w:ind w:firstLine="720"/>
        <w:rPr>
          <w:rFonts w:ascii="Arial" w:hAnsi="Arial" w:cs="Arial"/>
          <w:bCs/>
          <w:sz w:val="21"/>
          <w:szCs w:val="21"/>
        </w:rPr>
      </w:pPr>
      <w:proofErr w:type="gramStart"/>
      <w:r w:rsidRPr="00AE799B">
        <w:rPr>
          <w:rFonts w:ascii="Arial" w:hAnsi="Arial" w:cs="Arial"/>
          <w:b/>
          <w:sz w:val="21"/>
          <w:szCs w:val="21"/>
        </w:rPr>
        <w:t>WHEREAS</w:t>
      </w:r>
      <w:r w:rsidRPr="00AE799B">
        <w:rPr>
          <w:rFonts w:ascii="Arial" w:hAnsi="Arial" w:cs="Arial"/>
          <w:sz w:val="21"/>
          <w:szCs w:val="21"/>
        </w:rPr>
        <w:t>,</w:t>
      </w:r>
      <w:proofErr w:type="gramEnd"/>
      <w:r w:rsidRPr="00AE799B">
        <w:rPr>
          <w:rFonts w:ascii="Arial" w:hAnsi="Arial" w:cs="Arial"/>
          <w:sz w:val="21"/>
          <w:szCs w:val="21"/>
        </w:rPr>
        <w:t xml:space="preserve"> this creates the need for the hiring of outside labor; and</w:t>
      </w:r>
    </w:p>
    <w:p w14:paraId="45D2FB7C" w14:textId="77777777" w:rsidR="00765831" w:rsidRPr="00AE799B" w:rsidRDefault="00765831" w:rsidP="00765831">
      <w:pPr>
        <w:spacing w:after="0" w:line="480" w:lineRule="auto"/>
        <w:ind w:firstLine="720"/>
        <w:rPr>
          <w:rFonts w:ascii="Arial" w:hAnsi="Arial" w:cs="Arial"/>
          <w:sz w:val="21"/>
          <w:szCs w:val="21"/>
        </w:rPr>
      </w:pPr>
      <w:proofErr w:type="gramStart"/>
      <w:r w:rsidRPr="00AE799B">
        <w:rPr>
          <w:rFonts w:ascii="Arial" w:hAnsi="Arial" w:cs="Arial"/>
          <w:b/>
          <w:sz w:val="21"/>
          <w:szCs w:val="21"/>
        </w:rPr>
        <w:t>WHEREAS</w:t>
      </w:r>
      <w:r w:rsidRPr="00AE799B">
        <w:rPr>
          <w:rFonts w:ascii="Arial" w:hAnsi="Arial" w:cs="Arial"/>
          <w:sz w:val="21"/>
          <w:szCs w:val="21"/>
        </w:rPr>
        <w:t>,</w:t>
      </w:r>
      <w:proofErr w:type="gramEnd"/>
      <w:r w:rsidRPr="00AE799B">
        <w:rPr>
          <w:rFonts w:ascii="Arial" w:hAnsi="Arial" w:cs="Arial"/>
          <w:sz w:val="21"/>
          <w:szCs w:val="21"/>
        </w:rPr>
        <w:t xml:space="preserve"> many produce farm operators pay a “piece-rate,” in which workers are paid based on the amount of fruits or vegetables they pick and, during peak harvest, good workers can make significantly more than the minimum wage under this piece-rate system; and</w:t>
      </w:r>
    </w:p>
    <w:p w14:paraId="4A06A381" w14:textId="77777777" w:rsidR="00765831" w:rsidRDefault="00765831" w:rsidP="00765831">
      <w:pPr>
        <w:spacing w:after="0" w:line="480" w:lineRule="auto"/>
        <w:ind w:firstLine="720"/>
        <w:rPr>
          <w:rFonts w:ascii="Arial" w:hAnsi="Arial" w:cs="Arial"/>
          <w:sz w:val="21"/>
          <w:szCs w:val="21"/>
        </w:rPr>
      </w:pPr>
      <w:r w:rsidRPr="00AE799B">
        <w:rPr>
          <w:rFonts w:ascii="Arial" w:hAnsi="Arial" w:cs="Arial"/>
          <w:b/>
          <w:sz w:val="21"/>
          <w:szCs w:val="21"/>
        </w:rPr>
        <w:t>WHEREAS</w:t>
      </w:r>
      <w:r w:rsidRPr="00AE799B">
        <w:rPr>
          <w:rFonts w:ascii="Arial" w:hAnsi="Arial" w:cs="Arial"/>
          <w:sz w:val="21"/>
          <w:szCs w:val="21"/>
        </w:rPr>
        <w:t xml:space="preserve">, by contrast, the farm operator must pay </w:t>
      </w:r>
      <w:r w:rsidRPr="00A71506">
        <w:rPr>
          <w:rFonts w:ascii="Arial" w:hAnsi="Arial" w:cs="Arial"/>
          <w:bCs/>
          <w:sz w:val="21"/>
          <w:szCs w:val="21"/>
        </w:rPr>
        <w:t>at least</w:t>
      </w:r>
      <w:r w:rsidRPr="00AE799B">
        <w:rPr>
          <w:rFonts w:ascii="Arial" w:hAnsi="Arial" w:cs="Arial"/>
          <w:sz w:val="21"/>
          <w:szCs w:val="21"/>
        </w:rPr>
        <w:t xml:space="preserve"> the state minimum wage for those workers who pick less, </w:t>
      </w:r>
      <w:r>
        <w:rPr>
          <w:rFonts w:ascii="Arial" w:hAnsi="Arial" w:cs="Arial"/>
          <w:sz w:val="21"/>
          <w:szCs w:val="21"/>
        </w:rPr>
        <w:t>and</w:t>
      </w:r>
      <w:r w:rsidRPr="00AE799B">
        <w:rPr>
          <w:rFonts w:ascii="Arial" w:hAnsi="Arial" w:cs="Arial"/>
          <w:sz w:val="21"/>
          <w:szCs w:val="21"/>
        </w:rPr>
        <w:t xml:space="preserve"> during times when there are not enough crops to be picked, </w:t>
      </w:r>
      <w:r>
        <w:rPr>
          <w:rFonts w:ascii="Arial" w:hAnsi="Arial" w:cs="Arial"/>
          <w:sz w:val="21"/>
          <w:szCs w:val="21"/>
        </w:rPr>
        <w:t>all workers’</w:t>
      </w:r>
      <w:r w:rsidRPr="00AE799B">
        <w:rPr>
          <w:rFonts w:ascii="Arial" w:hAnsi="Arial" w:cs="Arial"/>
          <w:sz w:val="21"/>
          <w:szCs w:val="21"/>
        </w:rPr>
        <w:t xml:space="preserve"> wages, regardless of how much they pick, must be equal to at least the minimum per-hour wage; and</w:t>
      </w:r>
    </w:p>
    <w:p w14:paraId="7BBB756F" w14:textId="77777777" w:rsidR="00765831" w:rsidRDefault="00765831" w:rsidP="00765831">
      <w:pPr>
        <w:spacing w:after="0" w:line="480" w:lineRule="auto"/>
        <w:ind w:firstLine="720"/>
        <w:rPr>
          <w:rFonts w:ascii="Arial" w:hAnsi="Arial" w:cs="Arial"/>
          <w:sz w:val="21"/>
          <w:szCs w:val="21"/>
        </w:rPr>
      </w:pPr>
      <w:r w:rsidRPr="00DB0993">
        <w:rPr>
          <w:rFonts w:ascii="Arial" w:hAnsi="Arial" w:cs="Arial"/>
          <w:b/>
          <w:sz w:val="21"/>
          <w:szCs w:val="21"/>
        </w:rPr>
        <w:t>WHEREAS</w:t>
      </w:r>
      <w:r>
        <w:rPr>
          <w:rFonts w:ascii="Arial" w:hAnsi="Arial" w:cs="Arial"/>
          <w:b/>
          <w:sz w:val="21"/>
          <w:szCs w:val="21"/>
        </w:rPr>
        <w:t>,</w:t>
      </w:r>
      <w:r>
        <w:rPr>
          <w:rFonts w:ascii="Arial" w:hAnsi="Arial" w:cs="Arial"/>
          <w:sz w:val="21"/>
          <w:szCs w:val="21"/>
        </w:rPr>
        <w:t xml:space="preserve"> the New Jersey State Board of Agriculture, working with representatives of agricultural-interest groups in New Jersey, has created a list of measures that it believes are essential to bolster the industry’s economic viability in response to the passage and </w:t>
      </w:r>
      <w:r>
        <w:rPr>
          <w:rFonts w:ascii="Arial" w:hAnsi="Arial" w:cs="Arial"/>
          <w:sz w:val="21"/>
          <w:szCs w:val="21"/>
        </w:rPr>
        <w:lastRenderedPageBreak/>
        <w:t>signing of the new minimum wage in the state, and these measures have been drafted into proposed legislation; and</w:t>
      </w:r>
    </w:p>
    <w:p w14:paraId="619520E7" w14:textId="77777777" w:rsidR="00765831" w:rsidRDefault="00765831" w:rsidP="00765831">
      <w:pPr>
        <w:spacing w:after="0" w:line="480" w:lineRule="auto"/>
        <w:ind w:firstLine="450"/>
        <w:rPr>
          <w:rFonts w:ascii="Arial" w:hAnsi="Arial" w:cs="Arial"/>
          <w:sz w:val="21"/>
          <w:szCs w:val="21"/>
        </w:rPr>
      </w:pPr>
      <w:r w:rsidRPr="00450C04">
        <w:rPr>
          <w:rFonts w:ascii="Arial" w:hAnsi="Arial" w:cs="Arial"/>
          <w:b/>
          <w:sz w:val="21"/>
          <w:szCs w:val="21"/>
        </w:rPr>
        <w:t>WHEREAS</w:t>
      </w:r>
      <w:r>
        <w:rPr>
          <w:rFonts w:ascii="Arial" w:hAnsi="Arial" w:cs="Arial"/>
          <w:sz w:val="21"/>
          <w:szCs w:val="21"/>
        </w:rPr>
        <w:t>, that list includes:</w:t>
      </w:r>
    </w:p>
    <w:p w14:paraId="311C283E" w14:textId="77777777" w:rsidR="00765831" w:rsidRDefault="00765831" w:rsidP="00765831">
      <w:pPr>
        <w:pStyle w:val="ListParagraph"/>
        <w:numPr>
          <w:ilvl w:val="0"/>
          <w:numId w:val="25"/>
        </w:numPr>
        <w:spacing w:after="0" w:line="480" w:lineRule="auto"/>
        <w:rPr>
          <w:rFonts w:ascii="Arial" w:hAnsi="Arial" w:cs="Arial"/>
          <w:sz w:val="21"/>
          <w:szCs w:val="21"/>
        </w:rPr>
      </w:pPr>
      <w:r w:rsidRPr="00450C04">
        <w:rPr>
          <w:rFonts w:ascii="Arial" w:hAnsi="Arial" w:cs="Arial"/>
          <w:b/>
          <w:sz w:val="21"/>
          <w:szCs w:val="21"/>
        </w:rPr>
        <w:t>Tax Credits for Farmworker Housing and Transportation</w:t>
      </w:r>
      <w:r w:rsidRPr="00450C04">
        <w:rPr>
          <w:rFonts w:ascii="Arial" w:hAnsi="Arial" w:cs="Arial"/>
          <w:sz w:val="21"/>
          <w:szCs w:val="21"/>
        </w:rPr>
        <w:t xml:space="preserve"> – Many farmers currently provide both for some workers</w:t>
      </w:r>
      <w:r>
        <w:rPr>
          <w:rFonts w:ascii="Arial" w:hAnsi="Arial" w:cs="Arial"/>
          <w:sz w:val="21"/>
          <w:szCs w:val="21"/>
        </w:rPr>
        <w:t xml:space="preserve"> housed at the farm’s expense on and/or off the farm</w:t>
      </w:r>
      <w:r w:rsidRPr="00450C04">
        <w:rPr>
          <w:rFonts w:ascii="Arial" w:hAnsi="Arial" w:cs="Arial"/>
          <w:sz w:val="21"/>
          <w:szCs w:val="21"/>
        </w:rPr>
        <w:t xml:space="preserve">. Credits would offset the cost of those provisions that benefit farm workers beyond their base wages. </w:t>
      </w:r>
    </w:p>
    <w:p w14:paraId="2040A2B3" w14:textId="77777777" w:rsidR="00765831" w:rsidRDefault="00765831" w:rsidP="00765831">
      <w:pPr>
        <w:pStyle w:val="ListParagraph"/>
        <w:numPr>
          <w:ilvl w:val="0"/>
          <w:numId w:val="25"/>
        </w:numPr>
        <w:spacing w:after="0" w:line="480" w:lineRule="auto"/>
        <w:rPr>
          <w:rFonts w:ascii="Arial" w:hAnsi="Arial" w:cs="Arial"/>
          <w:sz w:val="21"/>
          <w:szCs w:val="21"/>
        </w:rPr>
      </w:pPr>
      <w:r w:rsidRPr="00450C04">
        <w:rPr>
          <w:rFonts w:ascii="Arial" w:hAnsi="Arial" w:cs="Arial"/>
          <w:b/>
          <w:sz w:val="21"/>
          <w:szCs w:val="21"/>
        </w:rPr>
        <w:t>Accelerated Depreciation Allowances</w:t>
      </w:r>
      <w:r w:rsidRPr="00450C04">
        <w:rPr>
          <w:rFonts w:ascii="Arial" w:hAnsi="Arial" w:cs="Arial"/>
          <w:sz w:val="21"/>
          <w:szCs w:val="21"/>
        </w:rPr>
        <w:t xml:space="preserve"> – Adopt current federal tax allowances (e.g. Section 179) for New Jersey Business tax returns to allow for more rapid depreciation of capital expenses</w:t>
      </w:r>
      <w:r>
        <w:rPr>
          <w:rFonts w:ascii="Arial" w:hAnsi="Arial" w:cs="Arial"/>
          <w:sz w:val="21"/>
          <w:szCs w:val="21"/>
        </w:rPr>
        <w:t>, especially for equipment that will improve efficiency</w:t>
      </w:r>
      <w:r w:rsidRPr="00450C04">
        <w:rPr>
          <w:rFonts w:ascii="Arial" w:hAnsi="Arial" w:cs="Arial"/>
          <w:sz w:val="21"/>
          <w:szCs w:val="21"/>
        </w:rPr>
        <w:t xml:space="preserve">. </w:t>
      </w:r>
    </w:p>
    <w:p w14:paraId="6AAE6E23" w14:textId="77777777" w:rsidR="00765831" w:rsidRDefault="00765831" w:rsidP="00765831">
      <w:pPr>
        <w:pStyle w:val="ListParagraph"/>
        <w:numPr>
          <w:ilvl w:val="0"/>
          <w:numId w:val="25"/>
        </w:numPr>
        <w:spacing w:after="0" w:line="480" w:lineRule="auto"/>
        <w:rPr>
          <w:rFonts w:ascii="Arial" w:hAnsi="Arial" w:cs="Arial"/>
          <w:sz w:val="21"/>
          <w:szCs w:val="21"/>
        </w:rPr>
      </w:pPr>
      <w:r w:rsidRPr="00450C04">
        <w:rPr>
          <w:rFonts w:ascii="Arial" w:hAnsi="Arial" w:cs="Arial"/>
          <w:b/>
          <w:sz w:val="21"/>
          <w:szCs w:val="21"/>
        </w:rPr>
        <w:t>Expanded Property Tax Exemption for Single-Purpose Ag Structures</w:t>
      </w:r>
      <w:r w:rsidRPr="00450C04">
        <w:rPr>
          <w:rFonts w:ascii="Arial" w:hAnsi="Arial" w:cs="Arial"/>
          <w:sz w:val="21"/>
          <w:szCs w:val="21"/>
        </w:rPr>
        <w:t xml:space="preserve"> – Would exten</w:t>
      </w:r>
      <w:r>
        <w:rPr>
          <w:rFonts w:ascii="Arial" w:hAnsi="Arial" w:cs="Arial"/>
          <w:sz w:val="21"/>
          <w:szCs w:val="21"/>
        </w:rPr>
        <w:t>d</w:t>
      </w:r>
      <w:r w:rsidRPr="00450C04">
        <w:rPr>
          <w:rFonts w:ascii="Arial" w:hAnsi="Arial" w:cs="Arial"/>
          <w:sz w:val="21"/>
          <w:szCs w:val="21"/>
        </w:rPr>
        <w:t xml:space="preserve"> the types of buildings under the current definition of Exempt Structures, lowering the farm’s tax burden. </w:t>
      </w:r>
    </w:p>
    <w:p w14:paraId="40C42F00" w14:textId="77777777" w:rsidR="00765831" w:rsidRDefault="00765831" w:rsidP="00765831">
      <w:pPr>
        <w:pStyle w:val="ListParagraph"/>
        <w:numPr>
          <w:ilvl w:val="0"/>
          <w:numId w:val="25"/>
        </w:numPr>
        <w:spacing w:after="0" w:line="480" w:lineRule="auto"/>
        <w:rPr>
          <w:rFonts w:ascii="Arial" w:hAnsi="Arial" w:cs="Arial"/>
          <w:sz w:val="21"/>
          <w:szCs w:val="21"/>
        </w:rPr>
      </w:pPr>
      <w:r w:rsidRPr="00450C04">
        <w:rPr>
          <w:rFonts w:ascii="Arial" w:hAnsi="Arial" w:cs="Arial"/>
          <w:b/>
          <w:sz w:val="21"/>
          <w:szCs w:val="21"/>
        </w:rPr>
        <w:t>Definition of Agricultural Labor</w:t>
      </w:r>
      <w:r w:rsidRPr="00450C04">
        <w:rPr>
          <w:rFonts w:ascii="Arial" w:hAnsi="Arial" w:cs="Arial"/>
          <w:sz w:val="21"/>
          <w:szCs w:val="21"/>
        </w:rPr>
        <w:t xml:space="preserve"> – Updating the definition of “farmworker” to better match the range of workers (e.g. on-farm processing, farm-market clerks, etc.) involved in today’s evolving farm operations.  </w:t>
      </w:r>
    </w:p>
    <w:p w14:paraId="414BD743" w14:textId="77777777" w:rsidR="00765831" w:rsidRDefault="00765831" w:rsidP="00765831">
      <w:pPr>
        <w:pStyle w:val="ListParagraph"/>
        <w:numPr>
          <w:ilvl w:val="0"/>
          <w:numId w:val="25"/>
        </w:numPr>
        <w:spacing w:after="0" w:line="480" w:lineRule="auto"/>
        <w:rPr>
          <w:rFonts w:ascii="Arial" w:hAnsi="Arial" w:cs="Arial"/>
          <w:sz w:val="21"/>
          <w:szCs w:val="21"/>
        </w:rPr>
      </w:pPr>
      <w:r w:rsidRPr="003E47E0">
        <w:rPr>
          <w:rFonts w:ascii="Arial" w:hAnsi="Arial" w:cs="Arial"/>
          <w:b/>
          <w:sz w:val="21"/>
          <w:szCs w:val="21"/>
        </w:rPr>
        <w:t>Seasonal Farmworker Job Retention Incentives</w:t>
      </w:r>
      <w:r w:rsidRPr="003E47E0">
        <w:rPr>
          <w:rFonts w:ascii="Arial" w:hAnsi="Arial" w:cs="Arial"/>
          <w:sz w:val="21"/>
          <w:szCs w:val="21"/>
        </w:rPr>
        <w:t xml:space="preserve"> – Annual incentives to New Jersey farmers based on the difference between the 2013 constitutionally mandated minimum wage levels and the new increases for seasonal workers</w:t>
      </w:r>
      <w:r>
        <w:rPr>
          <w:rFonts w:ascii="Arial" w:hAnsi="Arial" w:cs="Arial"/>
          <w:sz w:val="21"/>
          <w:szCs w:val="21"/>
        </w:rPr>
        <w:t>; and</w:t>
      </w:r>
    </w:p>
    <w:p w14:paraId="158DEB07" w14:textId="77777777" w:rsidR="00765831" w:rsidRPr="00F07D38" w:rsidRDefault="00765831" w:rsidP="00765831">
      <w:pPr>
        <w:spacing w:after="0" w:line="480" w:lineRule="auto"/>
        <w:ind w:firstLine="720"/>
        <w:rPr>
          <w:rFonts w:ascii="Arial" w:hAnsi="Arial" w:cs="Arial"/>
          <w:color w:val="000000" w:themeColor="text1"/>
          <w:sz w:val="21"/>
          <w:szCs w:val="21"/>
        </w:rPr>
      </w:pPr>
      <w:proofErr w:type="gramStart"/>
      <w:r w:rsidRPr="00F07D38">
        <w:rPr>
          <w:rFonts w:ascii="Arial" w:hAnsi="Arial" w:cs="Arial"/>
          <w:b/>
          <w:color w:val="000000" w:themeColor="text1"/>
          <w:sz w:val="21"/>
          <w:szCs w:val="21"/>
        </w:rPr>
        <w:t>WHEREAS</w:t>
      </w:r>
      <w:r w:rsidRPr="00F07D38">
        <w:rPr>
          <w:rFonts w:ascii="Arial" w:hAnsi="Arial" w:cs="Arial"/>
          <w:bCs/>
          <w:color w:val="000000" w:themeColor="text1"/>
          <w:sz w:val="21"/>
          <w:szCs w:val="21"/>
        </w:rPr>
        <w:t>,</w:t>
      </w:r>
      <w:proofErr w:type="gramEnd"/>
      <w:r w:rsidRPr="00F07D38">
        <w:rPr>
          <w:rFonts w:ascii="Arial" w:hAnsi="Arial" w:cs="Arial"/>
          <w:bCs/>
          <w:color w:val="000000" w:themeColor="text1"/>
          <w:sz w:val="21"/>
          <w:szCs w:val="21"/>
        </w:rPr>
        <w:t xml:space="preserve"> minors are employed by farms and other industries at entry-level</w:t>
      </w:r>
      <w:r w:rsidRPr="00F07D38">
        <w:rPr>
          <w:rFonts w:ascii="Arial" w:hAnsi="Arial" w:cs="Arial"/>
          <w:color w:val="000000" w:themeColor="text1"/>
          <w:sz w:val="21"/>
          <w:szCs w:val="21"/>
        </w:rPr>
        <w:t xml:space="preserve"> jobs, as</w:t>
      </w:r>
      <w:r>
        <w:rPr>
          <w:rFonts w:ascii="Arial" w:hAnsi="Arial" w:cs="Arial"/>
          <w:color w:val="000000" w:themeColor="text1"/>
          <w:sz w:val="21"/>
          <w:szCs w:val="21"/>
        </w:rPr>
        <w:t xml:space="preserve"> </w:t>
      </w:r>
      <w:r w:rsidRPr="00F07D38">
        <w:rPr>
          <w:rFonts w:ascii="Arial" w:hAnsi="Arial" w:cs="Arial"/>
          <w:color w:val="000000" w:themeColor="text1"/>
          <w:sz w:val="21"/>
          <w:szCs w:val="21"/>
        </w:rPr>
        <w:t xml:space="preserve">their first jobs, and have little or no experience and do not have to </w:t>
      </w:r>
      <w:r>
        <w:rPr>
          <w:rFonts w:ascii="Arial" w:hAnsi="Arial" w:cs="Arial"/>
          <w:color w:val="000000" w:themeColor="text1"/>
          <w:sz w:val="21"/>
          <w:szCs w:val="21"/>
        </w:rPr>
        <w:t xml:space="preserve">solely </w:t>
      </w:r>
      <w:r w:rsidRPr="00F07D38">
        <w:rPr>
          <w:rFonts w:ascii="Arial" w:hAnsi="Arial" w:cs="Arial"/>
          <w:color w:val="000000" w:themeColor="text1"/>
          <w:sz w:val="21"/>
          <w:szCs w:val="21"/>
        </w:rPr>
        <w:t>support themselves through these jobs</w:t>
      </w:r>
      <w:r>
        <w:rPr>
          <w:rFonts w:ascii="Arial" w:hAnsi="Arial" w:cs="Arial"/>
          <w:color w:val="000000" w:themeColor="text1"/>
          <w:sz w:val="21"/>
          <w:szCs w:val="21"/>
        </w:rPr>
        <w:t>; and</w:t>
      </w:r>
    </w:p>
    <w:p w14:paraId="007E1C2D" w14:textId="77777777" w:rsidR="00765831" w:rsidRDefault="00765831" w:rsidP="00765831">
      <w:pPr>
        <w:spacing w:after="0" w:line="480" w:lineRule="auto"/>
        <w:ind w:firstLine="720"/>
        <w:rPr>
          <w:rFonts w:ascii="Arial" w:hAnsi="Arial" w:cs="Arial"/>
          <w:sz w:val="21"/>
          <w:szCs w:val="21"/>
        </w:rPr>
      </w:pPr>
      <w:r w:rsidRPr="00023AA6">
        <w:rPr>
          <w:rFonts w:ascii="Arial" w:hAnsi="Arial" w:cs="Arial"/>
          <w:b/>
          <w:bCs/>
          <w:sz w:val="21"/>
          <w:szCs w:val="21"/>
        </w:rPr>
        <w:t>WHEREAS,</w:t>
      </w:r>
      <w:r>
        <w:rPr>
          <w:rFonts w:ascii="Arial" w:hAnsi="Arial" w:cs="Arial"/>
          <w:sz w:val="21"/>
          <w:szCs w:val="21"/>
        </w:rPr>
        <w:t xml:space="preserve"> Rutgers University’s New Jersey Agriculture Experiment Station, working with the New Jersey Department of Agriculture (NJDA), New Jersey Farm Bureau, and other agricultural organizations, has been working for the past three years to compile and analyze information regarding the viability of farm operations in the state, with at least a status report on that effort expected at the 2025 State Agricultural Convention; and</w:t>
      </w:r>
    </w:p>
    <w:p w14:paraId="010B9968" w14:textId="77777777" w:rsidR="00765831" w:rsidRPr="00023AA6" w:rsidRDefault="00765831" w:rsidP="00765831">
      <w:pPr>
        <w:spacing w:after="0" w:line="480" w:lineRule="auto"/>
        <w:ind w:firstLine="720"/>
        <w:rPr>
          <w:rFonts w:ascii="Arial" w:hAnsi="Arial" w:cs="Arial"/>
          <w:sz w:val="21"/>
          <w:szCs w:val="21"/>
        </w:rPr>
      </w:pPr>
      <w:r w:rsidRPr="00A71506">
        <w:rPr>
          <w:rFonts w:ascii="Arial" w:hAnsi="Arial" w:cs="Arial"/>
          <w:b/>
          <w:bCs/>
          <w:sz w:val="21"/>
          <w:szCs w:val="21"/>
        </w:rPr>
        <w:lastRenderedPageBreak/>
        <w:t xml:space="preserve">  WHEREAS</w:t>
      </w:r>
      <w:r>
        <w:rPr>
          <w:rFonts w:ascii="Arial" w:hAnsi="Arial" w:cs="Arial"/>
          <w:sz w:val="21"/>
          <w:szCs w:val="21"/>
        </w:rPr>
        <w:t xml:space="preserve">, one of the remarkable aspects of that research by NJAES so far is the finding that, in New Jersey, farm labor can be upwards of 40-, 50-, even 60-percent of the input costs for a farmer to plant, raise, and harvest a crop or tend livestock, while a more sustainable level across the nation is around 30 to 35 percent.      </w:t>
      </w:r>
    </w:p>
    <w:p w14:paraId="3508E0F5" w14:textId="77777777" w:rsidR="00765831" w:rsidRDefault="00765831" w:rsidP="00765831">
      <w:pPr>
        <w:spacing w:after="0" w:line="480" w:lineRule="auto"/>
        <w:ind w:firstLine="720"/>
        <w:rPr>
          <w:rFonts w:ascii="Arial" w:hAnsi="Arial" w:cs="Arial"/>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110</w:t>
      </w:r>
      <w:r w:rsidRPr="00A71506">
        <w:rPr>
          <w:rFonts w:ascii="Arial" w:hAnsi="Arial" w:cs="Arial"/>
          <w:color w:val="000000" w:themeColor="text1"/>
          <w:sz w:val="21"/>
          <w:szCs w:val="21"/>
          <w:vertAlign w:val="superscript"/>
        </w:rPr>
        <w:t>th</w:t>
      </w:r>
      <w:r>
        <w:rPr>
          <w:rFonts w:ascii="Arial" w:hAnsi="Arial" w:cs="Arial"/>
          <w:color w:val="000000" w:themeColor="text1"/>
          <w:sz w:val="21"/>
          <w:szCs w:val="21"/>
        </w:rPr>
        <w:t xml:space="preserve"> State Agricultural Convention, assembled in Atlantic City, New Jersey, on February 5-6, 2025,</w:t>
      </w:r>
      <w:r w:rsidRPr="00450C04">
        <w:rPr>
          <w:rFonts w:ascii="Arial" w:hAnsi="Arial" w:cs="Arial"/>
          <w:sz w:val="21"/>
          <w:szCs w:val="21"/>
        </w:rPr>
        <w:t xml:space="preserve"> support the efforts of the New Jersey State Board of Agriculture to pursue – through regulation, legislation</w:t>
      </w:r>
      <w:r>
        <w:rPr>
          <w:rFonts w:ascii="Arial" w:hAnsi="Arial" w:cs="Arial"/>
          <w:sz w:val="21"/>
          <w:szCs w:val="21"/>
        </w:rPr>
        <w:t>,</w:t>
      </w:r>
      <w:r w:rsidRPr="00450C04">
        <w:rPr>
          <w:rFonts w:ascii="Arial" w:hAnsi="Arial" w:cs="Arial"/>
          <w:sz w:val="21"/>
          <w:szCs w:val="21"/>
        </w:rPr>
        <w:t xml:space="preserve"> or other means – the measures enumerated above to bolster economic viability in the state’s agricultural industry</w:t>
      </w:r>
      <w:r>
        <w:rPr>
          <w:rFonts w:ascii="Arial" w:hAnsi="Arial" w:cs="Arial"/>
          <w:sz w:val="21"/>
          <w:szCs w:val="21"/>
        </w:rPr>
        <w:t xml:space="preserve"> and to enhance New Jersey agriculture’s competitive position with farms in other states that have not passed laws to increase their state’s minimum wages. </w:t>
      </w:r>
    </w:p>
    <w:p w14:paraId="30AAE27E" w14:textId="77777777" w:rsidR="00765831" w:rsidRDefault="00765831" w:rsidP="00765831">
      <w:pPr>
        <w:spacing w:after="0" w:line="480" w:lineRule="auto"/>
        <w:ind w:firstLine="720"/>
        <w:rPr>
          <w:rFonts w:ascii="Arial" w:hAnsi="Arial" w:cs="Arial"/>
          <w:sz w:val="21"/>
          <w:szCs w:val="21"/>
        </w:rPr>
      </w:pPr>
      <w:r w:rsidRPr="005C28A9">
        <w:rPr>
          <w:rFonts w:ascii="Arial" w:hAnsi="Arial" w:cs="Arial"/>
          <w:b/>
          <w:bCs/>
          <w:sz w:val="21"/>
          <w:szCs w:val="21"/>
        </w:rPr>
        <w:t xml:space="preserve">BE IT </w:t>
      </w:r>
      <w:proofErr w:type="gramStart"/>
      <w:r w:rsidRPr="005C28A9">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strongly urge the Legislature to pass, and the Governor to sign, all pending bills that would effectuate these measures.</w:t>
      </w:r>
    </w:p>
    <w:p w14:paraId="26BFD1E8" w14:textId="77777777" w:rsidR="00765831" w:rsidRDefault="00765831" w:rsidP="00765831">
      <w:pPr>
        <w:spacing w:after="0" w:line="480" w:lineRule="auto"/>
        <w:ind w:firstLine="720"/>
        <w:rPr>
          <w:rFonts w:ascii="Arial" w:hAnsi="Arial" w:cs="Arial"/>
          <w:sz w:val="21"/>
          <w:szCs w:val="21"/>
        </w:rPr>
      </w:pPr>
      <w:r w:rsidRPr="00023AA6">
        <w:rPr>
          <w:rFonts w:ascii="Arial" w:hAnsi="Arial" w:cs="Arial"/>
          <w:b/>
          <w:bCs/>
          <w:sz w:val="21"/>
          <w:szCs w:val="21"/>
        </w:rPr>
        <w:t>BE IT FURTHER RESOLVED</w:t>
      </w:r>
      <w:r>
        <w:rPr>
          <w:rFonts w:ascii="Arial" w:hAnsi="Arial" w:cs="Arial"/>
          <w:sz w:val="21"/>
          <w:szCs w:val="21"/>
        </w:rPr>
        <w:t>, that we urge the New Jersey Department of Labor to clearly define whether employees who work on a farm, but are not involved in the actual production of crops or livestock (such as employees in a retail operations on a farm, or those involved in agritourism activities on the farm) are to be counted as agricultural employees, especially in terms of training wages, the length of time such a training wage can be paid, etc.</w:t>
      </w:r>
    </w:p>
    <w:p w14:paraId="27E4701C" w14:textId="77777777" w:rsidR="00765831" w:rsidRDefault="00765831" w:rsidP="00765831">
      <w:pPr>
        <w:spacing w:after="0" w:line="480" w:lineRule="auto"/>
        <w:ind w:firstLine="720"/>
        <w:rPr>
          <w:rFonts w:ascii="Arial" w:hAnsi="Arial" w:cs="Arial"/>
          <w:sz w:val="21"/>
          <w:szCs w:val="21"/>
        </w:rPr>
      </w:pPr>
      <w:r w:rsidRPr="00023AA6">
        <w:rPr>
          <w:rFonts w:ascii="Arial" w:hAnsi="Arial" w:cs="Arial"/>
          <w:b/>
          <w:bCs/>
          <w:sz w:val="21"/>
          <w:szCs w:val="21"/>
        </w:rPr>
        <w:t xml:space="preserve">BE IT </w:t>
      </w:r>
      <w:proofErr w:type="gramStart"/>
      <w:r w:rsidRPr="00023AA6">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urge the NJDA to continue to support legislation that minimizes the impact of the new State Agricultural Minimum Wage on the agricultural industry. </w:t>
      </w:r>
    </w:p>
    <w:p w14:paraId="01ADB48F" w14:textId="77777777" w:rsidR="00765831" w:rsidRDefault="00765831" w:rsidP="00765831">
      <w:pPr>
        <w:spacing w:after="0" w:line="480" w:lineRule="auto"/>
        <w:ind w:firstLine="720"/>
        <w:rPr>
          <w:rFonts w:ascii="Arial" w:hAnsi="Arial" w:cs="Arial"/>
          <w:color w:val="000000" w:themeColor="text1"/>
          <w:sz w:val="21"/>
          <w:szCs w:val="21"/>
        </w:rPr>
      </w:pPr>
      <w:r w:rsidRPr="00F07D38">
        <w:rPr>
          <w:rFonts w:ascii="Arial" w:hAnsi="Arial" w:cs="Arial"/>
          <w:b/>
          <w:bCs/>
          <w:color w:val="000000" w:themeColor="text1"/>
          <w:sz w:val="21"/>
          <w:szCs w:val="21"/>
        </w:rPr>
        <w:t xml:space="preserve">BE IT </w:t>
      </w:r>
      <w:proofErr w:type="gramStart"/>
      <w:r w:rsidRPr="00F07D38">
        <w:rPr>
          <w:rFonts w:ascii="Arial" w:hAnsi="Arial" w:cs="Arial"/>
          <w:b/>
          <w:bCs/>
          <w:color w:val="000000" w:themeColor="text1"/>
          <w:sz w:val="21"/>
          <w:szCs w:val="21"/>
        </w:rPr>
        <w:t>FURTHER RESOLVED</w:t>
      </w:r>
      <w:r w:rsidRPr="00F07D38">
        <w:rPr>
          <w:rFonts w:ascii="Arial" w:hAnsi="Arial" w:cs="Arial"/>
          <w:color w:val="000000" w:themeColor="text1"/>
          <w:sz w:val="21"/>
          <w:szCs w:val="21"/>
        </w:rPr>
        <w:t>,</w:t>
      </w:r>
      <w:proofErr w:type="gramEnd"/>
      <w:r w:rsidRPr="00F07D38">
        <w:rPr>
          <w:rFonts w:ascii="Arial" w:hAnsi="Arial" w:cs="Arial"/>
          <w:color w:val="000000" w:themeColor="text1"/>
          <w:sz w:val="21"/>
          <w:szCs w:val="21"/>
        </w:rPr>
        <w:t xml:space="preserve"> that we</w:t>
      </w:r>
      <w:r>
        <w:rPr>
          <w:rFonts w:ascii="Arial" w:hAnsi="Arial" w:cs="Arial"/>
          <w:color w:val="000000" w:themeColor="text1"/>
          <w:sz w:val="21"/>
          <w:szCs w:val="21"/>
        </w:rPr>
        <w:t xml:space="preserve"> in agriculture, as well as</w:t>
      </w:r>
      <w:r w:rsidRPr="00F07D38">
        <w:rPr>
          <w:rFonts w:ascii="Arial" w:hAnsi="Arial" w:cs="Arial"/>
          <w:color w:val="000000" w:themeColor="text1"/>
          <w:sz w:val="21"/>
          <w:szCs w:val="21"/>
        </w:rPr>
        <w:t xml:space="preserve"> other business</w:t>
      </w:r>
      <w:r>
        <w:rPr>
          <w:rFonts w:ascii="Arial" w:hAnsi="Arial" w:cs="Arial"/>
          <w:color w:val="000000" w:themeColor="text1"/>
          <w:sz w:val="21"/>
          <w:szCs w:val="21"/>
        </w:rPr>
        <w:t>es</w:t>
      </w:r>
      <w:r w:rsidRPr="00F07D38">
        <w:rPr>
          <w:rFonts w:ascii="Arial" w:hAnsi="Arial" w:cs="Arial"/>
          <w:color w:val="000000" w:themeColor="text1"/>
          <w:sz w:val="21"/>
          <w:szCs w:val="21"/>
        </w:rPr>
        <w:t xml:space="preserve"> and industries</w:t>
      </w:r>
      <w:r>
        <w:rPr>
          <w:rFonts w:ascii="Arial" w:hAnsi="Arial" w:cs="Arial"/>
          <w:color w:val="000000" w:themeColor="text1"/>
          <w:sz w:val="21"/>
          <w:szCs w:val="21"/>
        </w:rPr>
        <w:t>,</w:t>
      </w:r>
      <w:r w:rsidRPr="00F07D38">
        <w:rPr>
          <w:rFonts w:ascii="Arial" w:hAnsi="Arial" w:cs="Arial"/>
          <w:color w:val="000000" w:themeColor="text1"/>
          <w:sz w:val="21"/>
          <w:szCs w:val="21"/>
        </w:rPr>
        <w:t xml:space="preserve"> see the need for an age-based “minors” wage, and urge legislation to enact such a wage.</w:t>
      </w:r>
    </w:p>
    <w:p w14:paraId="2AF288FC" w14:textId="7FF48DA0" w:rsidR="008F60E7" w:rsidRPr="00552EE1" w:rsidRDefault="00765831" w:rsidP="00765831">
      <w:pPr>
        <w:spacing w:after="0" w:line="480" w:lineRule="auto"/>
        <w:ind w:firstLine="720"/>
        <w:rPr>
          <w:rFonts w:ascii="Arial" w:hAnsi="Arial" w:cs="Arial"/>
          <w:spacing w:val="-2"/>
          <w:sz w:val="21"/>
          <w:szCs w:val="21"/>
        </w:rPr>
      </w:pPr>
      <w:r w:rsidRPr="002B0A71">
        <w:rPr>
          <w:rFonts w:ascii="Arial" w:hAnsi="Arial" w:cs="Arial"/>
          <w:b/>
          <w:bCs/>
          <w:color w:val="000000" w:themeColor="text1"/>
          <w:sz w:val="21"/>
          <w:szCs w:val="21"/>
        </w:rPr>
        <w:t xml:space="preserve">BE IT </w:t>
      </w:r>
      <w:proofErr w:type="gramStart"/>
      <w:r w:rsidRPr="002B0A71">
        <w:rPr>
          <w:rFonts w:ascii="Arial" w:hAnsi="Arial" w:cs="Arial"/>
          <w:b/>
          <w:bCs/>
          <w:color w:val="000000" w:themeColor="text1"/>
          <w:sz w:val="21"/>
          <w:szCs w:val="21"/>
        </w:rPr>
        <w:t>FURTHER RESOLVED</w:t>
      </w:r>
      <w:r w:rsidRPr="002B0A71">
        <w:rPr>
          <w:rFonts w:ascii="Arial" w:hAnsi="Arial" w:cs="Arial"/>
          <w:color w:val="000000" w:themeColor="text1"/>
          <w:sz w:val="21"/>
          <w:szCs w:val="21"/>
        </w:rPr>
        <w:t>,</w:t>
      </w:r>
      <w:proofErr w:type="gramEnd"/>
      <w:r w:rsidRPr="002B0A71">
        <w:rPr>
          <w:rFonts w:ascii="Arial" w:hAnsi="Arial" w:cs="Arial"/>
          <w:color w:val="000000" w:themeColor="text1"/>
          <w:sz w:val="21"/>
          <w:szCs w:val="21"/>
        </w:rPr>
        <w:t xml:space="preserve"> that we strongly urge the NJDA to continue advocating about the unique structure of agricultural activity, which is tied to natural elements </w:t>
      </w:r>
      <w:r w:rsidRPr="002B0A71">
        <w:rPr>
          <w:rFonts w:ascii="Arial" w:hAnsi="Arial" w:cs="Arial"/>
          <w:color w:val="000000" w:themeColor="text1"/>
          <w:sz w:val="21"/>
          <w:szCs w:val="21"/>
        </w:rPr>
        <w:lastRenderedPageBreak/>
        <w:t>beyond the farmer’s control, and thus requires exemptions from overtime pay and a minimum wage less than those in other industries that are not similarly impacted</w:t>
      </w:r>
    </w:p>
    <w:sectPr w:rsidR="008F60E7" w:rsidRPr="00552EE1" w:rsidSect="00C7130F">
      <w:footerReference w:type="default" r:id="rId8"/>
      <w:pgSz w:w="12240" w:h="15840"/>
      <w:pgMar w:top="1152" w:right="1440" w:bottom="1440" w:left="2160" w:header="720" w:footer="432" w:gutter="0"/>
      <w:lnNumType w:countBy="1" w:distance="720"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22D1C" w14:textId="77777777" w:rsidR="00C32197" w:rsidRDefault="00C32197">
      <w:pPr>
        <w:spacing w:after="0" w:line="240" w:lineRule="auto"/>
      </w:pPr>
      <w:r>
        <w:separator/>
      </w:r>
    </w:p>
  </w:endnote>
  <w:endnote w:type="continuationSeparator" w:id="0">
    <w:p w14:paraId="250CF7E4" w14:textId="77777777" w:rsidR="00C32197" w:rsidRDefault="00C32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1D53" w14:textId="77777777" w:rsidR="00EA34B6"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65C2E" w14:textId="77777777" w:rsidR="00C32197" w:rsidRDefault="00C32197">
      <w:pPr>
        <w:spacing w:after="0" w:line="240" w:lineRule="auto"/>
      </w:pPr>
      <w:r>
        <w:separator/>
      </w:r>
    </w:p>
  </w:footnote>
  <w:footnote w:type="continuationSeparator" w:id="0">
    <w:p w14:paraId="7ED167B3" w14:textId="77777777" w:rsidR="00C32197" w:rsidRDefault="00C32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78"/>
    <w:multiLevelType w:val="hybridMultilevel"/>
    <w:tmpl w:val="63CC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1EF"/>
    <w:multiLevelType w:val="hybridMultilevel"/>
    <w:tmpl w:val="8E4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FCD"/>
    <w:multiLevelType w:val="hybridMultilevel"/>
    <w:tmpl w:val="4392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24387"/>
    <w:multiLevelType w:val="hybridMultilevel"/>
    <w:tmpl w:val="B72E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C60B1"/>
    <w:multiLevelType w:val="hybridMultilevel"/>
    <w:tmpl w:val="BB5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E83"/>
    <w:multiLevelType w:val="hybridMultilevel"/>
    <w:tmpl w:val="8BF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0FCC"/>
    <w:multiLevelType w:val="hybridMultilevel"/>
    <w:tmpl w:val="D910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B04C5"/>
    <w:multiLevelType w:val="hybridMultilevel"/>
    <w:tmpl w:val="46B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02B55"/>
    <w:multiLevelType w:val="hybridMultilevel"/>
    <w:tmpl w:val="693203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81A7D"/>
    <w:multiLevelType w:val="hybridMultilevel"/>
    <w:tmpl w:val="1B1675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F7EF7"/>
    <w:multiLevelType w:val="hybridMultilevel"/>
    <w:tmpl w:val="561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4428"/>
    <w:multiLevelType w:val="hybridMultilevel"/>
    <w:tmpl w:val="A458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F9D6210"/>
    <w:multiLevelType w:val="hybridMultilevel"/>
    <w:tmpl w:val="970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20438"/>
    <w:multiLevelType w:val="hybridMultilevel"/>
    <w:tmpl w:val="2D08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254AE"/>
    <w:multiLevelType w:val="hybridMultilevel"/>
    <w:tmpl w:val="F128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D3063"/>
    <w:multiLevelType w:val="hybridMultilevel"/>
    <w:tmpl w:val="0BC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31E81"/>
    <w:multiLevelType w:val="hybridMultilevel"/>
    <w:tmpl w:val="3924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8E428A"/>
    <w:multiLevelType w:val="hybridMultilevel"/>
    <w:tmpl w:val="3DF0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44188"/>
    <w:multiLevelType w:val="hybridMultilevel"/>
    <w:tmpl w:val="622E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6415"/>
    <w:multiLevelType w:val="hybridMultilevel"/>
    <w:tmpl w:val="B56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570D6"/>
    <w:multiLevelType w:val="hybridMultilevel"/>
    <w:tmpl w:val="5EA09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3723E8"/>
    <w:multiLevelType w:val="hybridMultilevel"/>
    <w:tmpl w:val="45206D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208E0"/>
    <w:multiLevelType w:val="hybridMultilevel"/>
    <w:tmpl w:val="B8C0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03BC9"/>
    <w:multiLevelType w:val="hybridMultilevel"/>
    <w:tmpl w:val="B702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E148D"/>
    <w:multiLevelType w:val="hybridMultilevel"/>
    <w:tmpl w:val="1B5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E2ABE"/>
    <w:multiLevelType w:val="hybridMultilevel"/>
    <w:tmpl w:val="CEA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E48D9"/>
    <w:multiLevelType w:val="hybridMultilevel"/>
    <w:tmpl w:val="9A1E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C076F"/>
    <w:multiLevelType w:val="hybridMultilevel"/>
    <w:tmpl w:val="9BB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2403F"/>
    <w:multiLevelType w:val="hybridMultilevel"/>
    <w:tmpl w:val="096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E5E7D"/>
    <w:multiLevelType w:val="hybridMultilevel"/>
    <w:tmpl w:val="8782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542233"/>
    <w:multiLevelType w:val="hybridMultilevel"/>
    <w:tmpl w:val="6FC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6C46"/>
    <w:multiLevelType w:val="hybridMultilevel"/>
    <w:tmpl w:val="74568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FE7B67"/>
    <w:multiLevelType w:val="hybridMultilevel"/>
    <w:tmpl w:val="DA9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4316F"/>
    <w:multiLevelType w:val="hybridMultilevel"/>
    <w:tmpl w:val="3C225340"/>
    <w:lvl w:ilvl="0" w:tplc="183C2AC8">
      <w:start w:val="1"/>
      <w:numFmt w:val="decimal"/>
      <w:lvlText w:val="%1"/>
      <w:lvlJc w:val="left"/>
      <w:pPr>
        <w:ind w:left="1760" w:hanging="1541"/>
        <w:jc w:val="right"/>
      </w:pPr>
      <w:rPr>
        <w:rFonts w:ascii="Arial" w:eastAsia="Arial" w:hAnsi="Arial" w:cs="Arial" w:hint="default"/>
        <w:b w:val="0"/>
        <w:bCs w:val="0"/>
        <w:i w:val="0"/>
        <w:iCs w:val="0"/>
        <w:w w:val="100"/>
        <w:sz w:val="18"/>
        <w:szCs w:val="18"/>
        <w:lang w:val="en-US" w:eastAsia="en-US" w:bidi="ar-SA"/>
      </w:rPr>
    </w:lvl>
    <w:lvl w:ilvl="1" w:tplc="89D2D440">
      <w:numFmt w:val="bullet"/>
      <w:lvlText w:val="•"/>
      <w:lvlJc w:val="left"/>
      <w:pPr>
        <w:ind w:left="2564" w:hanging="1541"/>
      </w:pPr>
      <w:rPr>
        <w:rFonts w:hint="default"/>
        <w:lang w:val="en-US" w:eastAsia="en-US" w:bidi="ar-SA"/>
      </w:rPr>
    </w:lvl>
    <w:lvl w:ilvl="2" w:tplc="5CA822B0">
      <w:numFmt w:val="bullet"/>
      <w:lvlText w:val="•"/>
      <w:lvlJc w:val="left"/>
      <w:pPr>
        <w:ind w:left="3368" w:hanging="1541"/>
      </w:pPr>
      <w:rPr>
        <w:rFonts w:hint="default"/>
        <w:lang w:val="en-US" w:eastAsia="en-US" w:bidi="ar-SA"/>
      </w:rPr>
    </w:lvl>
    <w:lvl w:ilvl="3" w:tplc="20D01484">
      <w:numFmt w:val="bullet"/>
      <w:lvlText w:val="•"/>
      <w:lvlJc w:val="left"/>
      <w:pPr>
        <w:ind w:left="4172" w:hanging="1541"/>
      </w:pPr>
      <w:rPr>
        <w:rFonts w:hint="default"/>
        <w:lang w:val="en-US" w:eastAsia="en-US" w:bidi="ar-SA"/>
      </w:rPr>
    </w:lvl>
    <w:lvl w:ilvl="4" w:tplc="75D6F880">
      <w:numFmt w:val="bullet"/>
      <w:lvlText w:val="•"/>
      <w:lvlJc w:val="left"/>
      <w:pPr>
        <w:ind w:left="4976" w:hanging="1541"/>
      </w:pPr>
      <w:rPr>
        <w:rFonts w:hint="default"/>
        <w:lang w:val="en-US" w:eastAsia="en-US" w:bidi="ar-SA"/>
      </w:rPr>
    </w:lvl>
    <w:lvl w:ilvl="5" w:tplc="DDEEA474">
      <w:numFmt w:val="bullet"/>
      <w:lvlText w:val="•"/>
      <w:lvlJc w:val="left"/>
      <w:pPr>
        <w:ind w:left="5780" w:hanging="1541"/>
      </w:pPr>
      <w:rPr>
        <w:rFonts w:hint="default"/>
        <w:lang w:val="en-US" w:eastAsia="en-US" w:bidi="ar-SA"/>
      </w:rPr>
    </w:lvl>
    <w:lvl w:ilvl="6" w:tplc="6798AB30">
      <w:numFmt w:val="bullet"/>
      <w:lvlText w:val="•"/>
      <w:lvlJc w:val="left"/>
      <w:pPr>
        <w:ind w:left="6584" w:hanging="1541"/>
      </w:pPr>
      <w:rPr>
        <w:rFonts w:hint="default"/>
        <w:lang w:val="en-US" w:eastAsia="en-US" w:bidi="ar-SA"/>
      </w:rPr>
    </w:lvl>
    <w:lvl w:ilvl="7" w:tplc="BDF0322C">
      <w:numFmt w:val="bullet"/>
      <w:lvlText w:val="•"/>
      <w:lvlJc w:val="left"/>
      <w:pPr>
        <w:ind w:left="7388" w:hanging="1541"/>
      </w:pPr>
      <w:rPr>
        <w:rFonts w:hint="default"/>
        <w:lang w:val="en-US" w:eastAsia="en-US" w:bidi="ar-SA"/>
      </w:rPr>
    </w:lvl>
    <w:lvl w:ilvl="8" w:tplc="0C46176A">
      <w:numFmt w:val="bullet"/>
      <w:lvlText w:val="•"/>
      <w:lvlJc w:val="left"/>
      <w:pPr>
        <w:ind w:left="8192" w:hanging="1541"/>
      </w:pPr>
      <w:rPr>
        <w:rFonts w:hint="default"/>
        <w:lang w:val="en-US" w:eastAsia="en-US" w:bidi="ar-SA"/>
      </w:rPr>
    </w:lvl>
  </w:abstractNum>
  <w:abstractNum w:abstractNumId="36" w15:restartNumberingAfterBreak="0">
    <w:nsid w:val="6A017C65"/>
    <w:multiLevelType w:val="hybridMultilevel"/>
    <w:tmpl w:val="3C3C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C1C2A"/>
    <w:multiLevelType w:val="hybridMultilevel"/>
    <w:tmpl w:val="5946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424DC"/>
    <w:multiLevelType w:val="hybridMultilevel"/>
    <w:tmpl w:val="F2CE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D793B"/>
    <w:multiLevelType w:val="hybridMultilevel"/>
    <w:tmpl w:val="BD4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71174"/>
    <w:multiLevelType w:val="hybridMultilevel"/>
    <w:tmpl w:val="BE9E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26C"/>
    <w:multiLevelType w:val="hybridMultilevel"/>
    <w:tmpl w:val="957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2CA1"/>
    <w:multiLevelType w:val="hybridMultilevel"/>
    <w:tmpl w:val="25988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9498043">
    <w:abstractNumId w:val="40"/>
  </w:num>
  <w:num w:numId="2" w16cid:durableId="537544610">
    <w:abstractNumId w:val="12"/>
  </w:num>
  <w:num w:numId="3" w16cid:durableId="909343032">
    <w:abstractNumId w:val="19"/>
  </w:num>
  <w:num w:numId="4" w16cid:durableId="1947929671">
    <w:abstractNumId w:val="6"/>
  </w:num>
  <w:num w:numId="5" w16cid:durableId="183331010">
    <w:abstractNumId w:val="15"/>
  </w:num>
  <w:num w:numId="6" w16cid:durableId="1837761427">
    <w:abstractNumId w:val="22"/>
  </w:num>
  <w:num w:numId="7" w16cid:durableId="1082986553">
    <w:abstractNumId w:val="4"/>
  </w:num>
  <w:num w:numId="8" w16cid:durableId="281612675">
    <w:abstractNumId w:val="38"/>
  </w:num>
  <w:num w:numId="9" w16cid:durableId="1354383929">
    <w:abstractNumId w:val="17"/>
  </w:num>
  <w:num w:numId="10" w16cid:durableId="1629966849">
    <w:abstractNumId w:val="20"/>
  </w:num>
  <w:num w:numId="11" w16cid:durableId="1127889212">
    <w:abstractNumId w:val="31"/>
  </w:num>
  <w:num w:numId="12" w16cid:durableId="1735467938">
    <w:abstractNumId w:val="9"/>
  </w:num>
  <w:num w:numId="13" w16cid:durableId="1834639670">
    <w:abstractNumId w:val="11"/>
  </w:num>
  <w:num w:numId="14" w16cid:durableId="968586357">
    <w:abstractNumId w:val="3"/>
  </w:num>
  <w:num w:numId="15" w16cid:durableId="7758826">
    <w:abstractNumId w:val="5"/>
  </w:num>
  <w:num w:numId="16" w16cid:durableId="771247833">
    <w:abstractNumId w:val="16"/>
  </w:num>
  <w:num w:numId="17" w16cid:durableId="659626057">
    <w:abstractNumId w:val="34"/>
  </w:num>
  <w:num w:numId="18" w16cid:durableId="1814180565">
    <w:abstractNumId w:val="14"/>
  </w:num>
  <w:num w:numId="19" w16cid:durableId="1402675189">
    <w:abstractNumId w:val="13"/>
  </w:num>
  <w:num w:numId="20" w16cid:durableId="6372409">
    <w:abstractNumId w:val="10"/>
  </w:num>
  <w:num w:numId="21" w16cid:durableId="1876917729">
    <w:abstractNumId w:val="25"/>
  </w:num>
  <w:num w:numId="22" w16cid:durableId="568349314">
    <w:abstractNumId w:val="21"/>
  </w:num>
  <w:num w:numId="23" w16cid:durableId="1515074169">
    <w:abstractNumId w:val="2"/>
  </w:num>
  <w:num w:numId="24" w16cid:durableId="76749516">
    <w:abstractNumId w:val="18"/>
  </w:num>
  <w:num w:numId="25" w16cid:durableId="1754356868">
    <w:abstractNumId w:val="1"/>
  </w:num>
  <w:num w:numId="26" w16cid:durableId="449012902">
    <w:abstractNumId w:val="32"/>
  </w:num>
  <w:num w:numId="27" w16cid:durableId="838159997">
    <w:abstractNumId w:val="33"/>
  </w:num>
  <w:num w:numId="28" w16cid:durableId="1713651966">
    <w:abstractNumId w:val="36"/>
  </w:num>
  <w:num w:numId="29" w16cid:durableId="1400981879">
    <w:abstractNumId w:val="28"/>
  </w:num>
  <w:num w:numId="30" w16cid:durableId="1952586899">
    <w:abstractNumId w:val="27"/>
  </w:num>
  <w:num w:numId="31" w16cid:durableId="573441752">
    <w:abstractNumId w:val="7"/>
  </w:num>
  <w:num w:numId="32" w16cid:durableId="910307534">
    <w:abstractNumId w:val="0"/>
  </w:num>
  <w:num w:numId="33" w16cid:durableId="1917277345">
    <w:abstractNumId w:val="23"/>
  </w:num>
  <w:num w:numId="34" w16cid:durableId="735662931">
    <w:abstractNumId w:val="29"/>
  </w:num>
  <w:num w:numId="35" w16cid:durableId="1530950060">
    <w:abstractNumId w:val="8"/>
  </w:num>
  <w:num w:numId="36" w16cid:durableId="195779511">
    <w:abstractNumId w:val="26"/>
  </w:num>
  <w:num w:numId="37" w16cid:durableId="340816893">
    <w:abstractNumId w:val="39"/>
  </w:num>
  <w:num w:numId="38" w16cid:durableId="1017853970">
    <w:abstractNumId w:val="37"/>
  </w:num>
  <w:num w:numId="39" w16cid:durableId="932281303">
    <w:abstractNumId w:val="24"/>
  </w:num>
  <w:num w:numId="40" w16cid:durableId="2008437371">
    <w:abstractNumId w:val="30"/>
  </w:num>
  <w:num w:numId="41" w16cid:durableId="1594241120">
    <w:abstractNumId w:val="43"/>
  </w:num>
  <w:num w:numId="42" w16cid:durableId="2086298375">
    <w:abstractNumId w:val="35"/>
  </w:num>
  <w:num w:numId="43" w16cid:durableId="606276210">
    <w:abstractNumId w:val="41"/>
  </w:num>
  <w:num w:numId="44" w16cid:durableId="7120760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A4E29"/>
    <w:rsid w:val="000B5ECE"/>
    <w:rsid w:val="000E6D54"/>
    <w:rsid w:val="00241E8D"/>
    <w:rsid w:val="002A0785"/>
    <w:rsid w:val="002A5C97"/>
    <w:rsid w:val="003154BA"/>
    <w:rsid w:val="00320FA2"/>
    <w:rsid w:val="00344CB7"/>
    <w:rsid w:val="00393B7B"/>
    <w:rsid w:val="00424AA2"/>
    <w:rsid w:val="004D064A"/>
    <w:rsid w:val="005078D2"/>
    <w:rsid w:val="00552EE1"/>
    <w:rsid w:val="005A55C4"/>
    <w:rsid w:val="005B73EE"/>
    <w:rsid w:val="005F07EC"/>
    <w:rsid w:val="00687B65"/>
    <w:rsid w:val="00765831"/>
    <w:rsid w:val="0082289E"/>
    <w:rsid w:val="00885A18"/>
    <w:rsid w:val="008A29A7"/>
    <w:rsid w:val="008F60E7"/>
    <w:rsid w:val="00912D36"/>
    <w:rsid w:val="00B326BB"/>
    <w:rsid w:val="00B34AD6"/>
    <w:rsid w:val="00B62ED5"/>
    <w:rsid w:val="00BA2B15"/>
    <w:rsid w:val="00C00554"/>
    <w:rsid w:val="00C32197"/>
    <w:rsid w:val="00C7130F"/>
    <w:rsid w:val="00CA113A"/>
    <w:rsid w:val="00CA1C5A"/>
    <w:rsid w:val="00CE18C1"/>
    <w:rsid w:val="00D86C04"/>
    <w:rsid w:val="00E24449"/>
    <w:rsid w:val="00EA34B6"/>
    <w:rsid w:val="00F642FE"/>
    <w:rsid w:val="00F91502"/>
    <w:rsid w:val="00FD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E1"/>
  </w:style>
  <w:style w:type="paragraph" w:styleId="Heading1">
    <w:name w:val="heading 1"/>
    <w:basedOn w:val="Normal"/>
    <w:next w:val="Normal"/>
    <w:link w:val="Heading1Char"/>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 w:type="paragraph" w:styleId="Header">
    <w:name w:val="header"/>
    <w:basedOn w:val="Normal"/>
    <w:link w:val="HeaderChar"/>
    <w:uiPriority w:val="99"/>
    <w:unhideWhenUsed/>
    <w:rsid w:val="00552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EE1"/>
  </w:style>
  <w:style w:type="paragraph" w:styleId="NormalWeb">
    <w:name w:val="Normal (Web)"/>
    <w:basedOn w:val="Normal"/>
    <w:uiPriority w:val="99"/>
    <w:unhideWhenUsed/>
    <w:rsid w:val="00552E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52EE1"/>
    <w:pPr>
      <w:widowControl w:val="0"/>
      <w:autoSpaceDE w:val="0"/>
      <w:autoSpaceDN w:val="0"/>
      <w:spacing w:after="0" w:line="240" w:lineRule="auto"/>
    </w:pPr>
    <w:rPr>
      <w:rFonts w:ascii="Arial" w:eastAsia="Arial" w:hAnsi="Arial" w:cs="Arial"/>
      <w:kern w:val="0"/>
      <w14:ligatures w14:val="none"/>
    </w:rPr>
  </w:style>
  <w:style w:type="paragraph" w:styleId="Revision">
    <w:name w:val="Revision"/>
    <w:hidden/>
    <w:uiPriority w:val="99"/>
    <w:semiHidden/>
    <w:rsid w:val="00552EE1"/>
    <w:pPr>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552EE1"/>
    <w:rPr>
      <w:sz w:val="16"/>
      <w:szCs w:val="16"/>
    </w:rPr>
  </w:style>
  <w:style w:type="paragraph" w:styleId="CommentText">
    <w:name w:val="annotation text"/>
    <w:basedOn w:val="Normal"/>
    <w:link w:val="CommentTextChar"/>
    <w:uiPriority w:val="99"/>
    <w:unhideWhenUsed/>
    <w:rsid w:val="00552EE1"/>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552EE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2EE1"/>
    <w:rPr>
      <w:b/>
      <w:bCs/>
    </w:rPr>
  </w:style>
  <w:style w:type="character" w:customStyle="1" w:styleId="CommentSubjectChar">
    <w:name w:val="Comment Subject Char"/>
    <w:basedOn w:val="CommentTextChar"/>
    <w:link w:val="CommentSubject"/>
    <w:uiPriority w:val="99"/>
    <w:semiHidden/>
    <w:rsid w:val="00552EE1"/>
    <w:rPr>
      <w:rFonts w:ascii="Arial" w:eastAsia="Arial" w:hAnsi="Arial" w:cs="Arial"/>
      <w:b/>
      <w:bCs/>
      <w:kern w:val="0"/>
      <w:sz w:val="20"/>
      <w:szCs w:val="20"/>
      <w14:ligatures w14:val="none"/>
    </w:rPr>
  </w:style>
  <w:style w:type="character" w:styleId="Mention">
    <w:name w:val="Mention"/>
    <w:basedOn w:val="DefaultParagraphFont"/>
    <w:uiPriority w:val="99"/>
    <w:unhideWhenUsed/>
    <w:rsid w:val="00552EE1"/>
    <w:rPr>
      <w:color w:val="2B579A"/>
      <w:shd w:val="clear" w:color="auto" w:fill="E1DFDD"/>
    </w:rPr>
  </w:style>
  <w:style w:type="character" w:styleId="Hyperlink">
    <w:name w:val="Hyperlink"/>
    <w:basedOn w:val="DefaultParagraphFont"/>
    <w:uiPriority w:val="99"/>
    <w:unhideWhenUsed/>
    <w:rsid w:val="00552EE1"/>
    <w:rPr>
      <w:color w:val="0563C1" w:themeColor="hyperlink"/>
      <w:u w:val="single"/>
    </w:rPr>
  </w:style>
  <w:style w:type="character" w:styleId="UnresolvedMention">
    <w:name w:val="Unresolved Mention"/>
    <w:basedOn w:val="DefaultParagraphFont"/>
    <w:uiPriority w:val="99"/>
    <w:semiHidden/>
    <w:unhideWhenUsed/>
    <w:rsid w:val="00552EE1"/>
    <w:rPr>
      <w:color w:val="605E5C"/>
      <w:shd w:val="clear" w:color="auto" w:fill="E1DFDD"/>
    </w:rPr>
  </w:style>
  <w:style w:type="paragraph" w:styleId="BalloonText">
    <w:name w:val="Balloon Text"/>
    <w:basedOn w:val="Normal"/>
    <w:link w:val="BalloonTextChar"/>
    <w:uiPriority w:val="99"/>
    <w:semiHidden/>
    <w:unhideWhenUsed/>
    <w:rsid w:val="00552EE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52EE1"/>
    <w:rPr>
      <w:rFonts w:ascii="Segoe UI" w:hAnsi="Segoe UI" w:cs="Segoe UI"/>
      <w:kern w:val="0"/>
      <w:sz w:val="18"/>
      <w:szCs w:val="18"/>
      <w14:ligatures w14:val="none"/>
    </w:rPr>
  </w:style>
  <w:style w:type="paragraph" w:styleId="PlainText">
    <w:name w:val="Plain Text"/>
    <w:basedOn w:val="Normal"/>
    <w:link w:val="PlainTextChar"/>
    <w:uiPriority w:val="99"/>
    <w:unhideWhenUsed/>
    <w:rsid w:val="00552EE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552EE1"/>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71BD4-EB7B-4465-9A4A-0FC35C67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2</cp:revision>
  <dcterms:created xsi:type="dcterms:W3CDTF">2025-03-04T15:07:00Z</dcterms:created>
  <dcterms:modified xsi:type="dcterms:W3CDTF">2025-03-04T15:07:00Z</dcterms:modified>
</cp:coreProperties>
</file>